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E0" w:rsidRDefault="00D31DE0" w:rsidP="00D31DE0">
      <w:pPr>
        <w:pStyle w:val="Default"/>
      </w:pPr>
    </w:p>
    <w:p w:rsidR="00D31DE0" w:rsidRDefault="00D31DE0" w:rsidP="00D31DE0">
      <w:pPr>
        <w:pStyle w:val="Default"/>
        <w:rPr>
          <w:b/>
          <w:bCs/>
        </w:rPr>
      </w:pPr>
    </w:p>
    <w:p w:rsidR="00D31DE0" w:rsidRPr="00D31DE0" w:rsidRDefault="00D31DE0" w:rsidP="00D31DE0">
      <w:pPr>
        <w:pStyle w:val="Default"/>
        <w:ind w:left="142"/>
      </w:pPr>
      <w:r w:rsidRPr="00D31DE0">
        <w:rPr>
          <w:b/>
          <w:bCs/>
        </w:rPr>
        <w:t xml:space="preserve">Riskli Olarak Tespit Edilen Konutta İkamet Eden Sınırlı Ayni Hak Sahiplerinden; </w:t>
      </w:r>
    </w:p>
    <w:p w:rsidR="00D31DE0" w:rsidRPr="00D31DE0" w:rsidRDefault="00D31DE0" w:rsidP="00D31DE0">
      <w:pPr>
        <w:pStyle w:val="Default"/>
      </w:pPr>
    </w:p>
    <w:p w:rsidR="00D31DE0" w:rsidRPr="00D31DE0" w:rsidRDefault="00D31DE0" w:rsidP="00D31DE0">
      <w:pPr>
        <w:pStyle w:val="Default"/>
      </w:pPr>
      <w:r w:rsidRPr="00D31DE0">
        <w:rPr>
          <w:b/>
          <w:bCs/>
        </w:rPr>
        <w:t xml:space="preserve">a) </w:t>
      </w:r>
      <w:r w:rsidRPr="00D31DE0">
        <w:t xml:space="preserve">Başvuru dilekçesi, (Konut maliki için istenen başvuru dilekçesi alınacaktır ve dilekçe ıslak imzalı olmalıdır.) </w:t>
      </w:r>
    </w:p>
    <w:p w:rsidR="00D31DE0" w:rsidRPr="00D31DE0" w:rsidRDefault="00D31DE0" w:rsidP="00D31DE0">
      <w:pPr>
        <w:pStyle w:val="Default"/>
      </w:pPr>
    </w:p>
    <w:p w:rsidR="00D31DE0" w:rsidRPr="00D31DE0" w:rsidRDefault="00D31DE0" w:rsidP="00D31DE0">
      <w:pPr>
        <w:pStyle w:val="Default"/>
      </w:pPr>
      <w:r w:rsidRPr="00D31DE0">
        <w:rPr>
          <w:b/>
          <w:bCs/>
        </w:rPr>
        <w:t xml:space="preserve">b) </w:t>
      </w:r>
      <w:r w:rsidRPr="00D31DE0">
        <w:t xml:space="preserve">Nüfus cüzdanı fotokopisi, </w:t>
      </w:r>
    </w:p>
    <w:p w:rsidR="00D31DE0" w:rsidRPr="00D31DE0" w:rsidRDefault="00D31DE0" w:rsidP="00D31DE0">
      <w:pPr>
        <w:pStyle w:val="Default"/>
      </w:pPr>
    </w:p>
    <w:p w:rsidR="00D31DE0" w:rsidRPr="00D31DE0" w:rsidRDefault="00D31DE0" w:rsidP="00D31DE0">
      <w:pPr>
        <w:pStyle w:val="Default"/>
      </w:pPr>
      <w:r w:rsidRPr="00D31DE0">
        <w:rPr>
          <w:b/>
          <w:bCs/>
        </w:rPr>
        <w:t xml:space="preserve">c) </w:t>
      </w:r>
      <w:r w:rsidRPr="00D31DE0">
        <w:t xml:space="preserve">Riskli Yapı Tespit Raporu (Yetkilerce Onaylı), </w:t>
      </w:r>
    </w:p>
    <w:p w:rsidR="00D31DE0" w:rsidRPr="00D31DE0" w:rsidRDefault="00D31DE0" w:rsidP="00D31DE0">
      <w:pPr>
        <w:pStyle w:val="Default"/>
      </w:pPr>
    </w:p>
    <w:p w:rsidR="00D31DE0" w:rsidRPr="00D31DE0" w:rsidRDefault="00D31DE0" w:rsidP="00D31DE0">
      <w:pPr>
        <w:pStyle w:val="Default"/>
      </w:pPr>
      <w:r w:rsidRPr="00D31DE0">
        <w:rPr>
          <w:b/>
          <w:bCs/>
        </w:rPr>
        <w:t xml:space="preserve">d) </w:t>
      </w:r>
      <w:r w:rsidRPr="00D31DE0">
        <w:t xml:space="preserve">İntifa hakkını gösteren Tapu Belgesi ve Taşınmaza Ait Güncel Tapu Kaydı, </w:t>
      </w:r>
    </w:p>
    <w:p w:rsidR="00D31DE0" w:rsidRPr="00D31DE0" w:rsidRDefault="00D31DE0" w:rsidP="00D31DE0">
      <w:pPr>
        <w:pStyle w:val="Default"/>
      </w:pPr>
      <w:r w:rsidRPr="00D31DE0">
        <w:t xml:space="preserve">Bağımsız bölümü belli olmayan arsa paylı tapularda ayrıca riskli yapı tespit raporunda belirtilen adres ve ada/parsel bilgileri ile uyumlu olacak şekilde bağımsız bölümü gösterir emlak vergi beyannamesi istenecektir. </w:t>
      </w:r>
    </w:p>
    <w:p w:rsidR="00D31DE0" w:rsidRPr="00D31DE0" w:rsidRDefault="00D31DE0" w:rsidP="00D31DE0">
      <w:pPr>
        <w:pStyle w:val="Default"/>
      </w:pPr>
      <w:r w:rsidRPr="00D31DE0">
        <w:rPr>
          <w:b/>
          <w:bCs/>
        </w:rPr>
        <w:t xml:space="preserve">e) </w:t>
      </w:r>
      <w:r w:rsidRPr="00D31DE0">
        <w:t xml:space="preserve">Yıkılan Yapılar Formu (Islak imzalı ve mühürlü), </w:t>
      </w:r>
    </w:p>
    <w:p w:rsidR="00D31DE0" w:rsidRPr="00D31DE0" w:rsidRDefault="00D31DE0" w:rsidP="00D31DE0">
      <w:pPr>
        <w:pStyle w:val="Default"/>
      </w:pPr>
    </w:p>
    <w:p w:rsidR="00D31DE0" w:rsidRPr="00D31DE0" w:rsidRDefault="00D31DE0" w:rsidP="00D31DE0">
      <w:pPr>
        <w:pStyle w:val="Default"/>
      </w:pPr>
      <w:r w:rsidRPr="00D31DE0">
        <w:t xml:space="preserve">Binanın yıkıldığını teyit eden Belediye/İlgili Kurumca verilmiş onaylı yazı istenecektir. </w:t>
      </w:r>
    </w:p>
    <w:p w:rsidR="00D31DE0" w:rsidRPr="00D31DE0" w:rsidRDefault="00D31DE0" w:rsidP="00D31DE0">
      <w:pPr>
        <w:pStyle w:val="Default"/>
      </w:pPr>
      <w:r w:rsidRPr="00D31DE0">
        <w:rPr>
          <w:b/>
          <w:bCs/>
        </w:rPr>
        <w:t xml:space="preserve">f) </w:t>
      </w:r>
      <w:r w:rsidRPr="00D31DE0">
        <w:t xml:space="preserve">Riskli yapı tespit raporunda belirtilen adres ile uyumlu olacak şekilde sınırlı ayni hak sahibi adına kayıtlı riskli yapı onay tarihinden önceki son üç aya ait elektrik, su, doğalgaz veya telefon faturası, </w:t>
      </w:r>
    </w:p>
    <w:p w:rsidR="00D31DE0" w:rsidRPr="00D31DE0" w:rsidRDefault="00D31DE0" w:rsidP="00D31DE0">
      <w:pPr>
        <w:pStyle w:val="Default"/>
      </w:pPr>
    </w:p>
    <w:p w:rsidR="00D31DE0" w:rsidRPr="00D31DE0" w:rsidRDefault="00D31DE0" w:rsidP="00D31DE0">
      <w:pPr>
        <w:pStyle w:val="Default"/>
      </w:pPr>
      <w:r w:rsidRPr="00D31DE0">
        <w:rPr>
          <w:b/>
          <w:bCs/>
        </w:rPr>
        <w:t xml:space="preserve">g) </w:t>
      </w:r>
      <w:r w:rsidRPr="00D31DE0">
        <w:t xml:space="preserve">Sınırlı ayni hak sahibinin riskli olarak tespit edilen yapıda ikamet ettiğine ve riskli olarak tespit edilen yapıyı tahliye ettiğine dair eski ve yeni adresini gösteren İl/İlçe Nüfus ve Vatandaşlık Müdürlüğünden alınacak, imzalı ve mühürlü Adres Bilgileri Raporu, </w:t>
      </w:r>
    </w:p>
    <w:p w:rsidR="00D31DE0" w:rsidRPr="00D31DE0" w:rsidRDefault="00D31DE0" w:rsidP="00D31DE0">
      <w:pPr>
        <w:pStyle w:val="Default"/>
      </w:pPr>
    </w:p>
    <w:p w:rsidR="00D31DE0" w:rsidRPr="00D31DE0" w:rsidRDefault="00D31DE0" w:rsidP="00D31DE0">
      <w:pPr>
        <w:pStyle w:val="Default"/>
      </w:pPr>
      <w:r w:rsidRPr="00D31DE0">
        <w:rPr>
          <w:b/>
          <w:bCs/>
        </w:rPr>
        <w:t xml:space="preserve">h) </w:t>
      </w:r>
      <w:r w:rsidRPr="00D31DE0">
        <w:t xml:space="preserve">Sınırlı Ayni Hak Sahibine/vekiline ait </w:t>
      </w:r>
      <w:r w:rsidRPr="00D31DE0">
        <w:rPr>
          <w:b/>
          <w:bCs/>
        </w:rPr>
        <w:t>vadesiz</w:t>
      </w:r>
      <w:r w:rsidRPr="00D31DE0">
        <w:t xml:space="preserve">, TL, T.C. Ziraat Bankası A.Ş.’ye ait hesap cüzdanı fotokopisi alınacaktır. </w:t>
      </w:r>
    </w:p>
    <w:p w:rsidR="00000000" w:rsidRPr="00D31DE0" w:rsidRDefault="00D31DE0" w:rsidP="00D31DE0">
      <w:pPr>
        <w:ind w:left="567" w:right="797"/>
        <w:rPr>
          <w:rFonts w:ascii="Times New Roman" w:hAnsi="Times New Roman" w:cs="Times New Roman"/>
          <w:sz w:val="24"/>
          <w:szCs w:val="24"/>
        </w:rPr>
      </w:pPr>
    </w:p>
    <w:p w:rsidR="00D31DE0" w:rsidRPr="00D31DE0" w:rsidRDefault="00D31DE0" w:rsidP="00D31DE0">
      <w:pPr>
        <w:ind w:left="567" w:right="797"/>
        <w:rPr>
          <w:rFonts w:ascii="Times New Roman" w:hAnsi="Times New Roman" w:cs="Times New Roman"/>
          <w:sz w:val="24"/>
          <w:szCs w:val="24"/>
        </w:rPr>
      </w:pPr>
      <w:r w:rsidRPr="00D31DE0">
        <w:rPr>
          <w:rFonts w:ascii="Times New Roman" w:hAnsi="Times New Roman" w:cs="Times New Roman"/>
          <w:b/>
          <w:bCs/>
          <w:sz w:val="24"/>
          <w:szCs w:val="24"/>
        </w:rPr>
        <w:t xml:space="preserve">NOT: </w:t>
      </w:r>
      <w:r w:rsidRPr="00D31DE0">
        <w:rPr>
          <w:rFonts w:ascii="Times New Roman" w:hAnsi="Times New Roman" w:cs="Times New Roman"/>
          <w:sz w:val="24"/>
          <w:szCs w:val="24"/>
        </w:rPr>
        <w:t>Tüm belgelerin aslı veya fotokopisi alınmalıdır. Fotokopi alınmışsa “aslı görülmüştür” kaşesi vurulmalı, işlemi yapan kişinin adı-soyadı yazılmalı ve imzalanmalıdır.</w:t>
      </w:r>
    </w:p>
    <w:sectPr w:rsidR="00D31DE0" w:rsidRPr="00D31DE0" w:rsidSect="00D31DE0">
      <w:pgSz w:w="11906" w:h="17338"/>
      <w:pgMar w:top="980" w:right="1133" w:bottom="477" w:left="127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DE0"/>
    <w:rsid w:val="00D31D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1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merveuzun</dc:creator>
  <cp:keywords/>
  <dc:description/>
  <cp:lastModifiedBy>merveuzun</cp:lastModifiedBy>
  <cp:revision>2</cp:revision>
  <dcterms:created xsi:type="dcterms:W3CDTF">2015-02-12T12:26:00Z</dcterms:created>
  <dcterms:modified xsi:type="dcterms:W3CDTF">2015-02-12T12:26:00Z</dcterms:modified>
</cp:coreProperties>
</file>